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BC9B4" w14:textId="0C627DF9" w:rsidR="00C2252D" w:rsidRPr="00C2252D" w:rsidRDefault="00C2252D">
      <w:pPr>
        <w:rPr>
          <w:b/>
          <w:bCs/>
          <w:sz w:val="32"/>
          <w:szCs w:val="32"/>
        </w:rPr>
      </w:pPr>
      <w:r w:rsidRPr="00C2252D">
        <w:rPr>
          <w:b/>
          <w:bCs/>
          <w:sz w:val="32"/>
          <w:szCs w:val="32"/>
        </w:rPr>
        <w:t xml:space="preserve">AFA Rule </w:t>
      </w:r>
      <w:r w:rsidR="00005F71">
        <w:rPr>
          <w:b/>
          <w:bCs/>
          <w:sz w:val="32"/>
          <w:szCs w:val="32"/>
        </w:rPr>
        <w:t xml:space="preserve">and Policy Clarifications </w:t>
      </w:r>
      <w:r w:rsidRPr="00C2252D">
        <w:rPr>
          <w:b/>
          <w:bCs/>
          <w:sz w:val="32"/>
          <w:szCs w:val="32"/>
        </w:rPr>
        <w:t>No.</w:t>
      </w:r>
      <w:r w:rsidR="00005F71">
        <w:rPr>
          <w:b/>
          <w:bCs/>
          <w:sz w:val="32"/>
          <w:szCs w:val="32"/>
        </w:rPr>
        <w:t>8</w:t>
      </w:r>
      <w:r w:rsidR="007017BC">
        <w:rPr>
          <w:b/>
          <w:bCs/>
          <w:sz w:val="32"/>
          <w:szCs w:val="32"/>
        </w:rPr>
        <w:t>2</w:t>
      </w:r>
      <w:r w:rsidRPr="00C2252D">
        <w:rPr>
          <w:b/>
          <w:bCs/>
          <w:sz w:val="32"/>
          <w:szCs w:val="32"/>
        </w:rPr>
        <w:t xml:space="preserve"> </w:t>
      </w:r>
      <w:r w:rsidR="00005F71">
        <w:rPr>
          <w:b/>
          <w:bCs/>
          <w:sz w:val="32"/>
          <w:szCs w:val="32"/>
        </w:rPr>
        <w:t>– January 2021</w:t>
      </w:r>
    </w:p>
    <w:p w14:paraId="4B61EC1D" w14:textId="77777777" w:rsidR="00C2252D" w:rsidRDefault="00C2252D"/>
    <w:p w14:paraId="2585571D" w14:textId="7C2CF789" w:rsidR="001E4CC7" w:rsidRDefault="00357A13" w:rsidP="00005F71">
      <w:r>
        <w:t xml:space="preserve">The AFA Committee at its </w:t>
      </w:r>
      <w:r w:rsidR="00005F71">
        <w:t xml:space="preserve">January 2021 </w:t>
      </w:r>
      <w:r>
        <w:t xml:space="preserve">Meeting agreed </w:t>
      </w:r>
      <w:r w:rsidR="00005F71">
        <w:t xml:space="preserve">to update the Policy dealing with charges for use of AFA Equipment, namely the AFA Lights and Mats. Recognising that all equipment has a finite </w:t>
      </w:r>
      <w:proofErr w:type="gramStart"/>
      <w:r w:rsidR="00005F71">
        <w:t>life</w:t>
      </w:r>
      <w:proofErr w:type="gramEnd"/>
      <w:r w:rsidR="00005F71">
        <w:t xml:space="preserve"> and that usage does involve a wear and tear element the Committee reviewed what should be its Policy for the various types of usage outside the normal use at competitions where a fee per team entered applies. The following general situations were identified and associated fees that will apply from 1</w:t>
      </w:r>
      <w:r w:rsidR="00005F71" w:rsidRPr="00005F71">
        <w:rPr>
          <w:vertAlign w:val="superscript"/>
        </w:rPr>
        <w:t>st</w:t>
      </w:r>
      <w:r w:rsidR="00005F71">
        <w:t xml:space="preserve"> January 2021 were established as shown in the following table. </w:t>
      </w:r>
    </w:p>
    <w:p w14:paraId="64214392" w14:textId="6B2A1B2B" w:rsidR="00005F71" w:rsidRDefault="00005F71" w:rsidP="00005F71"/>
    <w:p w14:paraId="49612660" w14:textId="2929935F" w:rsidR="00005F71" w:rsidRDefault="00005F71" w:rsidP="00005F71">
      <w:r w:rsidRPr="004C4AA0">
        <w:rPr>
          <w:rFonts w:ascii="Abadi MT Condensed Light" w:hAnsi="Abadi MT Condensed Light"/>
        </w:rPr>
        <w:t>The Committee has reserved the right however to review the. Identified charges taking into account the exact circumstances of each hire /access request and the likelihood of wear or  damage in the use request</w:t>
      </w:r>
      <w:r>
        <w:t>.</w:t>
      </w:r>
    </w:p>
    <w:p w14:paraId="3B07690C" w14:textId="2655BA6B" w:rsidR="00005F71" w:rsidRDefault="00005F71" w:rsidP="00005F71"/>
    <w:p w14:paraId="41DD522B" w14:textId="5DAD9EE7" w:rsidR="00005F71" w:rsidRDefault="00005F71" w:rsidP="00005F71">
      <w:r>
        <w:t xml:space="preserve">The Committee has reconfirmed its position that AFA Equipment will not be hired to non AFA </w:t>
      </w:r>
      <w:r w:rsidR="004C4AA0">
        <w:t>organisations in circumstances where the AFA and its general members are not involved in the activity.</w:t>
      </w:r>
    </w:p>
    <w:p w14:paraId="68B5FAC1" w14:textId="28619B1A" w:rsidR="004C4AA0" w:rsidRDefault="004C4AA0" w:rsidP="00005F71"/>
    <w:p w14:paraId="23F75314" w14:textId="77777777" w:rsidR="004C4AA0" w:rsidRDefault="004C4AA0" w:rsidP="004C4A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C4AA0" w14:paraId="52C4CE6E" w14:textId="77777777" w:rsidTr="004C5F75">
        <w:tc>
          <w:tcPr>
            <w:tcW w:w="3005" w:type="dxa"/>
            <w:shd w:val="clear" w:color="auto" w:fill="auto"/>
          </w:tcPr>
          <w:p w14:paraId="623AF816" w14:textId="77777777" w:rsidR="004C4AA0" w:rsidRPr="00C80CEC" w:rsidRDefault="004C4AA0" w:rsidP="004C5F7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C80CEC">
              <w:rPr>
                <w:rFonts w:ascii="Calibri" w:eastAsia="Calibri" w:hAnsi="Calibri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3005" w:type="dxa"/>
            <w:shd w:val="clear" w:color="auto" w:fill="auto"/>
          </w:tcPr>
          <w:p w14:paraId="0B4C4B52" w14:textId="327015FA" w:rsidR="004C4AA0" w:rsidRPr="00C80CEC" w:rsidRDefault="004C4AA0" w:rsidP="004C5F7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C80CEC">
              <w:rPr>
                <w:rFonts w:ascii="Calibri" w:eastAsia="Calibri" w:hAnsi="Calibri"/>
                <w:b/>
                <w:bCs/>
                <w:sz w:val="22"/>
                <w:szCs w:val="22"/>
              </w:rPr>
              <w:t>Cost of Lights</w:t>
            </w:r>
          </w:p>
        </w:tc>
        <w:tc>
          <w:tcPr>
            <w:tcW w:w="3006" w:type="dxa"/>
            <w:shd w:val="clear" w:color="auto" w:fill="auto"/>
          </w:tcPr>
          <w:p w14:paraId="08F24EC7" w14:textId="1107EC91" w:rsidR="004C4AA0" w:rsidRPr="00C80CEC" w:rsidRDefault="004C4AA0" w:rsidP="004C5F7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C80CEC">
              <w:rPr>
                <w:rFonts w:ascii="Calibri" w:eastAsia="Calibri" w:hAnsi="Calibri"/>
                <w:b/>
                <w:bCs/>
                <w:sz w:val="22"/>
                <w:szCs w:val="22"/>
              </w:rPr>
              <w:t>Cost of Mats</w:t>
            </w:r>
          </w:p>
        </w:tc>
      </w:tr>
      <w:tr w:rsidR="004C4AA0" w14:paraId="1EC23DDA" w14:textId="77777777" w:rsidTr="004C5F75">
        <w:tc>
          <w:tcPr>
            <w:tcW w:w="3005" w:type="dxa"/>
            <w:shd w:val="clear" w:color="auto" w:fill="auto"/>
          </w:tcPr>
          <w:p w14:paraId="63303D42" w14:textId="77777777" w:rsidR="004C4AA0" w:rsidRPr="00C80CEC" w:rsidRDefault="004C4AA0" w:rsidP="004C5F75">
            <w:pPr>
              <w:rPr>
                <w:rFonts w:ascii="Calibri" w:eastAsia="Calibri" w:hAnsi="Calibri"/>
                <w:sz w:val="22"/>
                <w:szCs w:val="22"/>
              </w:rPr>
            </w:pPr>
            <w:r w:rsidRPr="00C80CEC">
              <w:rPr>
                <w:rFonts w:ascii="Calibri" w:eastAsia="Calibri" w:hAnsi="Calibri"/>
                <w:sz w:val="22"/>
                <w:szCs w:val="22"/>
              </w:rPr>
              <w:t>AFA Flyball Competitions</w:t>
            </w:r>
            <w:r w:rsidRPr="00C80CEC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14:paraId="4CAAEB03" w14:textId="77777777" w:rsidR="004C4AA0" w:rsidRPr="00C80CEC" w:rsidRDefault="004C4AA0" w:rsidP="004C5F75">
            <w:pPr>
              <w:rPr>
                <w:rFonts w:ascii="Calibri" w:eastAsia="Calibri" w:hAnsi="Calibri"/>
                <w:sz w:val="22"/>
                <w:szCs w:val="22"/>
              </w:rPr>
            </w:pPr>
            <w:r w:rsidRPr="00C80CEC">
              <w:rPr>
                <w:rFonts w:ascii="Calibri" w:eastAsia="Calibri" w:hAnsi="Calibri"/>
                <w:sz w:val="22"/>
                <w:szCs w:val="22"/>
              </w:rPr>
              <w:t>As per fee schedule ($20 per team as at 1 Jan 2021)</w:t>
            </w:r>
          </w:p>
        </w:tc>
        <w:tc>
          <w:tcPr>
            <w:tcW w:w="3006" w:type="dxa"/>
            <w:shd w:val="clear" w:color="auto" w:fill="auto"/>
          </w:tcPr>
          <w:p w14:paraId="5406AA5B" w14:textId="77777777" w:rsidR="004C4AA0" w:rsidRPr="00C80CEC" w:rsidRDefault="004C4AA0" w:rsidP="004C5F75">
            <w:pPr>
              <w:rPr>
                <w:rFonts w:ascii="Calibri" w:eastAsia="Calibri" w:hAnsi="Calibri"/>
                <w:sz w:val="22"/>
                <w:szCs w:val="22"/>
              </w:rPr>
            </w:pPr>
            <w:r w:rsidRPr="00C80CEC">
              <w:rPr>
                <w:rFonts w:ascii="Calibri" w:eastAsia="Calibri" w:hAnsi="Calibri"/>
                <w:sz w:val="22"/>
                <w:szCs w:val="22"/>
              </w:rPr>
              <w:t>As per fee schedule ($10 per team as at 1 Jan 2021)</w:t>
            </w:r>
          </w:p>
        </w:tc>
      </w:tr>
      <w:tr w:rsidR="004C4AA0" w14:paraId="672C6B4E" w14:textId="77777777" w:rsidTr="004C5F75">
        <w:tc>
          <w:tcPr>
            <w:tcW w:w="3005" w:type="dxa"/>
            <w:shd w:val="clear" w:color="auto" w:fill="auto"/>
          </w:tcPr>
          <w:p w14:paraId="1CCB910A" w14:textId="77777777" w:rsidR="004C4AA0" w:rsidRPr="00C80CEC" w:rsidRDefault="004C4AA0" w:rsidP="004C5F75">
            <w:pPr>
              <w:rPr>
                <w:rFonts w:ascii="Calibri" w:eastAsia="Calibri" w:hAnsi="Calibri"/>
                <w:sz w:val="22"/>
                <w:szCs w:val="22"/>
              </w:rPr>
            </w:pPr>
            <w:r w:rsidRPr="00C80CEC">
              <w:rPr>
                <w:rFonts w:ascii="Calibri" w:eastAsia="Calibri" w:hAnsi="Calibri"/>
                <w:sz w:val="22"/>
                <w:szCs w:val="22"/>
              </w:rPr>
              <w:t>AFA Flyball Demonstrations</w:t>
            </w:r>
            <w:r w:rsidRPr="00C80CEC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  <w:r w:rsidRPr="00C80CE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</w:tcPr>
          <w:p w14:paraId="4887F2FE" w14:textId="77777777" w:rsidR="004C4AA0" w:rsidRPr="00C80CEC" w:rsidRDefault="004C4AA0" w:rsidP="004C5F75">
            <w:pPr>
              <w:rPr>
                <w:rFonts w:ascii="Calibri" w:eastAsia="Calibri" w:hAnsi="Calibri"/>
                <w:sz w:val="22"/>
                <w:szCs w:val="22"/>
              </w:rPr>
            </w:pPr>
            <w:r w:rsidRPr="00C80CEC">
              <w:rPr>
                <w:rFonts w:ascii="Calibri" w:eastAsia="Calibri" w:hAnsi="Calibri"/>
                <w:sz w:val="22"/>
                <w:szCs w:val="22"/>
              </w:rPr>
              <w:t>No charge</w:t>
            </w:r>
          </w:p>
        </w:tc>
        <w:tc>
          <w:tcPr>
            <w:tcW w:w="3006" w:type="dxa"/>
            <w:shd w:val="clear" w:color="auto" w:fill="auto"/>
          </w:tcPr>
          <w:p w14:paraId="2281C341" w14:textId="77777777" w:rsidR="004C4AA0" w:rsidRPr="00C80CEC" w:rsidRDefault="004C4AA0" w:rsidP="004C5F75">
            <w:pPr>
              <w:rPr>
                <w:rFonts w:ascii="Calibri" w:eastAsia="Calibri" w:hAnsi="Calibri"/>
                <w:sz w:val="22"/>
                <w:szCs w:val="22"/>
              </w:rPr>
            </w:pPr>
            <w:r w:rsidRPr="00C80CEC">
              <w:rPr>
                <w:rFonts w:ascii="Calibri" w:eastAsia="Calibri" w:hAnsi="Calibri"/>
                <w:sz w:val="22"/>
                <w:szCs w:val="22"/>
              </w:rPr>
              <w:t>No charge</w:t>
            </w:r>
          </w:p>
        </w:tc>
      </w:tr>
      <w:tr w:rsidR="004C4AA0" w14:paraId="0E27D1E8" w14:textId="77777777" w:rsidTr="004C5F75">
        <w:tc>
          <w:tcPr>
            <w:tcW w:w="3005" w:type="dxa"/>
            <w:shd w:val="clear" w:color="auto" w:fill="auto"/>
          </w:tcPr>
          <w:p w14:paraId="2E1D6F3F" w14:textId="77777777" w:rsidR="004C4AA0" w:rsidRPr="00C80CEC" w:rsidRDefault="004C4AA0" w:rsidP="004C5F75">
            <w:pPr>
              <w:rPr>
                <w:rFonts w:ascii="Calibri" w:eastAsia="Calibri" w:hAnsi="Calibri"/>
                <w:sz w:val="22"/>
                <w:szCs w:val="22"/>
              </w:rPr>
            </w:pPr>
            <w:r w:rsidRPr="00C80CEC">
              <w:rPr>
                <w:rFonts w:ascii="Calibri" w:eastAsia="Calibri" w:hAnsi="Calibri"/>
                <w:sz w:val="22"/>
                <w:szCs w:val="22"/>
              </w:rPr>
              <w:t>AFA Mock Competitions</w:t>
            </w:r>
            <w:r w:rsidRPr="00C80CEC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14:paraId="3A418A8B" w14:textId="77777777" w:rsidR="004C4AA0" w:rsidRPr="00C80CEC" w:rsidRDefault="004C4AA0" w:rsidP="004C5F75">
            <w:pPr>
              <w:rPr>
                <w:rFonts w:ascii="Calibri" w:eastAsia="Calibri" w:hAnsi="Calibri"/>
                <w:sz w:val="22"/>
                <w:szCs w:val="22"/>
              </w:rPr>
            </w:pPr>
            <w:r w:rsidRPr="00C80CEC">
              <w:rPr>
                <w:rFonts w:ascii="Calibri" w:eastAsia="Calibri" w:hAnsi="Calibri"/>
                <w:sz w:val="22"/>
                <w:szCs w:val="22"/>
              </w:rPr>
              <w:t>No charge</w:t>
            </w:r>
          </w:p>
        </w:tc>
        <w:tc>
          <w:tcPr>
            <w:tcW w:w="3006" w:type="dxa"/>
            <w:shd w:val="clear" w:color="auto" w:fill="auto"/>
          </w:tcPr>
          <w:p w14:paraId="7F6CDB59" w14:textId="77777777" w:rsidR="004C4AA0" w:rsidRPr="00C80CEC" w:rsidRDefault="004C4AA0" w:rsidP="004C5F75">
            <w:pPr>
              <w:rPr>
                <w:rFonts w:ascii="Calibri" w:eastAsia="Calibri" w:hAnsi="Calibri"/>
                <w:sz w:val="22"/>
                <w:szCs w:val="22"/>
              </w:rPr>
            </w:pPr>
            <w:r w:rsidRPr="00C80CEC">
              <w:rPr>
                <w:rFonts w:ascii="Calibri" w:eastAsia="Calibri" w:hAnsi="Calibri"/>
                <w:sz w:val="22"/>
                <w:szCs w:val="22"/>
              </w:rPr>
              <w:t>No charge</w:t>
            </w:r>
          </w:p>
        </w:tc>
      </w:tr>
      <w:tr w:rsidR="004C4AA0" w14:paraId="4490B825" w14:textId="77777777" w:rsidTr="004C5F75">
        <w:tc>
          <w:tcPr>
            <w:tcW w:w="3005" w:type="dxa"/>
            <w:shd w:val="clear" w:color="auto" w:fill="auto"/>
          </w:tcPr>
          <w:p w14:paraId="28AC6C67" w14:textId="77777777" w:rsidR="004C4AA0" w:rsidRPr="00C80CEC" w:rsidRDefault="004C4AA0" w:rsidP="004C5F75">
            <w:pPr>
              <w:rPr>
                <w:rFonts w:ascii="Calibri" w:eastAsia="Calibri" w:hAnsi="Calibri"/>
                <w:sz w:val="22"/>
                <w:szCs w:val="22"/>
              </w:rPr>
            </w:pPr>
            <w:r w:rsidRPr="00C80CEC">
              <w:rPr>
                <w:rFonts w:ascii="Calibri" w:eastAsia="Calibri" w:hAnsi="Calibri"/>
                <w:sz w:val="22"/>
                <w:szCs w:val="22"/>
              </w:rPr>
              <w:t>AFA Training Days</w:t>
            </w:r>
            <w:r w:rsidRPr="00C80CEC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14:paraId="79C76AF4" w14:textId="77777777" w:rsidR="004C4AA0" w:rsidRPr="00C80CEC" w:rsidRDefault="004C4AA0" w:rsidP="004C5F75">
            <w:pPr>
              <w:rPr>
                <w:rFonts w:ascii="Calibri" w:eastAsia="Calibri" w:hAnsi="Calibri"/>
                <w:sz w:val="22"/>
                <w:szCs w:val="22"/>
              </w:rPr>
            </w:pPr>
            <w:r w:rsidRPr="00C80CEC">
              <w:rPr>
                <w:rFonts w:ascii="Calibri" w:eastAsia="Calibri" w:hAnsi="Calibri"/>
                <w:sz w:val="22"/>
                <w:szCs w:val="22"/>
              </w:rPr>
              <w:t>No charge</w:t>
            </w:r>
          </w:p>
        </w:tc>
        <w:tc>
          <w:tcPr>
            <w:tcW w:w="3006" w:type="dxa"/>
            <w:shd w:val="clear" w:color="auto" w:fill="auto"/>
          </w:tcPr>
          <w:p w14:paraId="725F140A" w14:textId="77777777" w:rsidR="004C4AA0" w:rsidRPr="00C80CEC" w:rsidRDefault="004C4AA0" w:rsidP="004C5F75">
            <w:pPr>
              <w:rPr>
                <w:rFonts w:ascii="Calibri" w:eastAsia="Calibri" w:hAnsi="Calibri"/>
                <w:sz w:val="22"/>
                <w:szCs w:val="22"/>
              </w:rPr>
            </w:pPr>
            <w:r w:rsidRPr="00C80CEC">
              <w:rPr>
                <w:rFonts w:ascii="Calibri" w:eastAsia="Calibri" w:hAnsi="Calibri"/>
                <w:sz w:val="22"/>
                <w:szCs w:val="22"/>
              </w:rPr>
              <w:t>No charge</w:t>
            </w:r>
          </w:p>
        </w:tc>
      </w:tr>
      <w:tr w:rsidR="004C4AA0" w14:paraId="485E1CCA" w14:textId="77777777" w:rsidTr="004C5F75">
        <w:tc>
          <w:tcPr>
            <w:tcW w:w="3005" w:type="dxa"/>
            <w:shd w:val="clear" w:color="auto" w:fill="auto"/>
          </w:tcPr>
          <w:p w14:paraId="7EF54EA9" w14:textId="77777777" w:rsidR="004C4AA0" w:rsidRPr="00C80CEC" w:rsidRDefault="004C4AA0" w:rsidP="004C5F75">
            <w:pPr>
              <w:rPr>
                <w:rFonts w:ascii="Calibri" w:eastAsia="Calibri" w:hAnsi="Calibri"/>
                <w:sz w:val="22"/>
                <w:szCs w:val="22"/>
              </w:rPr>
            </w:pPr>
            <w:r w:rsidRPr="00C80CEC">
              <w:rPr>
                <w:rFonts w:ascii="Calibri" w:eastAsia="Calibri" w:hAnsi="Calibri"/>
                <w:sz w:val="22"/>
                <w:szCs w:val="22"/>
              </w:rPr>
              <w:t>Club Training Days</w:t>
            </w:r>
            <w:r w:rsidRPr="00C80CEC">
              <w:rPr>
                <w:rFonts w:ascii="Calibri" w:eastAsia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14:paraId="23D7A6D4" w14:textId="77777777" w:rsidR="004C4AA0" w:rsidRPr="00C80CEC" w:rsidRDefault="004C4AA0" w:rsidP="004C5F75">
            <w:pPr>
              <w:rPr>
                <w:rFonts w:ascii="Calibri" w:eastAsia="Calibri" w:hAnsi="Calibri"/>
                <w:sz w:val="22"/>
                <w:szCs w:val="22"/>
              </w:rPr>
            </w:pPr>
            <w:r w:rsidRPr="00C80CEC">
              <w:rPr>
                <w:rFonts w:ascii="Calibri" w:eastAsia="Calibri" w:hAnsi="Calibri"/>
                <w:sz w:val="22"/>
                <w:szCs w:val="22"/>
              </w:rPr>
              <w:t>$100 per day or as per fee schedule from 1 Jan 2021</w:t>
            </w:r>
          </w:p>
        </w:tc>
        <w:tc>
          <w:tcPr>
            <w:tcW w:w="3006" w:type="dxa"/>
            <w:shd w:val="clear" w:color="auto" w:fill="auto"/>
          </w:tcPr>
          <w:p w14:paraId="2327C931" w14:textId="77777777" w:rsidR="004C4AA0" w:rsidRPr="00C80CEC" w:rsidRDefault="004C4AA0" w:rsidP="004C5F75">
            <w:pPr>
              <w:rPr>
                <w:rFonts w:ascii="Calibri" w:eastAsia="Calibri" w:hAnsi="Calibri"/>
                <w:sz w:val="22"/>
                <w:szCs w:val="22"/>
              </w:rPr>
            </w:pPr>
            <w:r w:rsidRPr="00C80CEC">
              <w:rPr>
                <w:rFonts w:ascii="Calibri" w:eastAsia="Calibri" w:hAnsi="Calibri"/>
                <w:sz w:val="22"/>
                <w:szCs w:val="22"/>
              </w:rPr>
              <w:t>$50 per day or as per fee schedule from 1 Jan 2021</w:t>
            </w:r>
          </w:p>
        </w:tc>
      </w:tr>
      <w:tr w:rsidR="004C4AA0" w14:paraId="34F8A849" w14:textId="77777777" w:rsidTr="004C5F75">
        <w:tc>
          <w:tcPr>
            <w:tcW w:w="3005" w:type="dxa"/>
            <w:shd w:val="clear" w:color="auto" w:fill="auto"/>
          </w:tcPr>
          <w:p w14:paraId="5D834FDE" w14:textId="77777777" w:rsidR="004C4AA0" w:rsidRPr="00C80CEC" w:rsidRDefault="004C4AA0" w:rsidP="004C5F75">
            <w:pPr>
              <w:rPr>
                <w:rFonts w:ascii="Calibri" w:eastAsia="Calibri" w:hAnsi="Calibri"/>
                <w:sz w:val="22"/>
                <w:szCs w:val="22"/>
              </w:rPr>
            </w:pPr>
            <w:r w:rsidRPr="00C80CEC">
              <w:rPr>
                <w:rFonts w:ascii="Calibri" w:eastAsia="Calibri" w:hAnsi="Calibri"/>
                <w:sz w:val="22"/>
                <w:szCs w:val="22"/>
              </w:rPr>
              <w:t>Restricted Seminars/Training Days or Special Events</w:t>
            </w:r>
            <w:r w:rsidRPr="00C80CEC">
              <w:rPr>
                <w:rFonts w:ascii="Calibri" w:eastAsia="Calibri" w:hAnsi="Calibri"/>
                <w:sz w:val="22"/>
                <w:szCs w:val="22"/>
                <w:vertAlign w:val="superscript"/>
              </w:rPr>
              <w:t>2,3</w:t>
            </w:r>
            <w:r w:rsidRPr="00C80CE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</w:tcPr>
          <w:p w14:paraId="119BD35D" w14:textId="77777777" w:rsidR="004C4AA0" w:rsidRPr="00C80CEC" w:rsidRDefault="004C4AA0" w:rsidP="004C5F75">
            <w:pPr>
              <w:rPr>
                <w:rFonts w:ascii="Calibri" w:eastAsia="Calibri" w:hAnsi="Calibri"/>
                <w:sz w:val="22"/>
                <w:szCs w:val="22"/>
              </w:rPr>
            </w:pPr>
            <w:r w:rsidRPr="00C80CEC">
              <w:rPr>
                <w:rFonts w:ascii="Calibri" w:eastAsia="Calibri" w:hAnsi="Calibri"/>
                <w:sz w:val="22"/>
                <w:szCs w:val="22"/>
              </w:rPr>
              <w:t>Minimum $100 per day but fee to be set by AFA</w:t>
            </w:r>
          </w:p>
        </w:tc>
        <w:tc>
          <w:tcPr>
            <w:tcW w:w="3006" w:type="dxa"/>
            <w:shd w:val="clear" w:color="auto" w:fill="auto"/>
          </w:tcPr>
          <w:p w14:paraId="220856DA" w14:textId="77777777" w:rsidR="004C4AA0" w:rsidRPr="00C80CEC" w:rsidRDefault="004C4AA0" w:rsidP="004C5F75">
            <w:pPr>
              <w:rPr>
                <w:rFonts w:ascii="Calibri" w:eastAsia="Calibri" w:hAnsi="Calibri"/>
                <w:sz w:val="22"/>
                <w:szCs w:val="22"/>
              </w:rPr>
            </w:pPr>
            <w:r w:rsidRPr="00C80CEC">
              <w:rPr>
                <w:rFonts w:ascii="Calibri" w:eastAsia="Calibri" w:hAnsi="Calibri"/>
                <w:sz w:val="22"/>
                <w:szCs w:val="22"/>
              </w:rPr>
              <w:t>Minimum $50 per day but fee to be set by AFA</w:t>
            </w:r>
          </w:p>
        </w:tc>
      </w:tr>
    </w:tbl>
    <w:p w14:paraId="425CD01C" w14:textId="77777777" w:rsidR="004C4AA0" w:rsidRDefault="004C4AA0" w:rsidP="004C4AA0"/>
    <w:p w14:paraId="7DA8A8F8" w14:textId="77777777" w:rsidR="004C4AA0" w:rsidRPr="004C4AA0" w:rsidRDefault="004C4AA0" w:rsidP="004C4AA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4C4AA0">
        <w:rPr>
          <w:rFonts w:asciiTheme="majorHAnsi" w:hAnsiTheme="majorHAnsi" w:cstheme="majorHAnsi"/>
          <w:b/>
          <w:bCs/>
          <w:sz w:val="28"/>
          <w:szCs w:val="28"/>
        </w:rPr>
        <w:t>Notes</w:t>
      </w:r>
    </w:p>
    <w:p w14:paraId="4A673A63" w14:textId="58A1CAE2" w:rsidR="004C4AA0" w:rsidRPr="004C4AA0" w:rsidRDefault="004C4AA0" w:rsidP="004C4AA0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4C4AA0">
        <w:rPr>
          <w:rFonts w:asciiTheme="minorHAnsi" w:hAnsiTheme="minorHAnsi" w:cstheme="minorHAnsi"/>
        </w:rPr>
        <w:t xml:space="preserve">The </w:t>
      </w:r>
      <w:r w:rsidR="00214767">
        <w:rPr>
          <w:rFonts w:asciiTheme="minorHAnsi" w:hAnsiTheme="minorHAnsi" w:cstheme="minorHAnsi"/>
        </w:rPr>
        <w:t xml:space="preserve">use fees </w:t>
      </w:r>
      <w:r w:rsidRPr="004C4AA0">
        <w:rPr>
          <w:rFonts w:asciiTheme="minorHAnsi" w:hAnsiTheme="minorHAnsi" w:cstheme="minorHAnsi"/>
        </w:rPr>
        <w:t xml:space="preserve">for these events are as listed above based on unrestricted entries, unless otherwise approved on a different basis by the AFA. </w:t>
      </w:r>
    </w:p>
    <w:p w14:paraId="7537D163" w14:textId="069B4681" w:rsidR="004C4AA0" w:rsidRPr="004C4AA0" w:rsidRDefault="004C4AA0" w:rsidP="004C4AA0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4C4AA0">
        <w:rPr>
          <w:rFonts w:asciiTheme="minorHAnsi" w:hAnsiTheme="minorHAnsi" w:cstheme="minorHAnsi"/>
        </w:rPr>
        <w:t xml:space="preserve">The </w:t>
      </w:r>
      <w:r w:rsidR="00214767">
        <w:rPr>
          <w:rFonts w:asciiTheme="minorHAnsi" w:hAnsiTheme="minorHAnsi" w:cstheme="minorHAnsi"/>
        </w:rPr>
        <w:t xml:space="preserve">use fees </w:t>
      </w:r>
      <w:r w:rsidRPr="004C4AA0">
        <w:rPr>
          <w:rFonts w:asciiTheme="minorHAnsi" w:hAnsiTheme="minorHAnsi" w:cstheme="minorHAnsi"/>
        </w:rPr>
        <w:t>for these events are listed above based on restricted entries (</w:t>
      </w:r>
      <w:proofErr w:type="gramStart"/>
      <w:r w:rsidRPr="004C4AA0">
        <w:rPr>
          <w:rFonts w:asciiTheme="minorHAnsi" w:hAnsiTheme="minorHAnsi" w:cstheme="minorHAnsi"/>
        </w:rPr>
        <w:t>i.e.</w:t>
      </w:r>
      <w:proofErr w:type="gramEnd"/>
      <w:r w:rsidRPr="004C4AA0">
        <w:rPr>
          <w:rFonts w:asciiTheme="minorHAnsi" w:hAnsiTheme="minorHAnsi" w:cstheme="minorHAnsi"/>
        </w:rPr>
        <w:t xml:space="preserve"> club based only or restricted entry numbers) unless otherwise approved on a different basis by the AFA. </w:t>
      </w:r>
    </w:p>
    <w:p w14:paraId="7968B29B" w14:textId="4BDC6DDB" w:rsidR="004C4AA0" w:rsidRPr="004C4AA0" w:rsidRDefault="004C4AA0" w:rsidP="004C4AA0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4C4AA0">
        <w:rPr>
          <w:rFonts w:asciiTheme="minorHAnsi" w:hAnsiTheme="minorHAnsi" w:cstheme="minorHAnsi"/>
        </w:rPr>
        <w:t xml:space="preserve">For events </w:t>
      </w:r>
      <w:proofErr w:type="spellStart"/>
      <w:r w:rsidRPr="004C4AA0">
        <w:rPr>
          <w:rFonts w:asciiTheme="minorHAnsi" w:hAnsiTheme="minorHAnsi" w:cstheme="minorHAnsi"/>
        </w:rPr>
        <w:t>organised</w:t>
      </w:r>
      <w:proofErr w:type="spellEnd"/>
      <w:r w:rsidRPr="004C4AA0">
        <w:rPr>
          <w:rFonts w:asciiTheme="minorHAnsi" w:hAnsiTheme="minorHAnsi" w:cstheme="minorHAnsi"/>
        </w:rPr>
        <w:t xml:space="preserve"> by AFA affiliated clubs or members which provide training and/or one-on-one training for participants but have a restricted number of participants even though open for all AFA members the </w:t>
      </w:r>
      <w:r w:rsidR="00214767">
        <w:rPr>
          <w:rFonts w:asciiTheme="minorHAnsi" w:hAnsiTheme="minorHAnsi" w:cstheme="minorHAnsi"/>
        </w:rPr>
        <w:t xml:space="preserve">use </w:t>
      </w:r>
      <w:r w:rsidRPr="004C4AA0">
        <w:rPr>
          <w:rFonts w:asciiTheme="minorHAnsi" w:hAnsiTheme="minorHAnsi" w:cstheme="minorHAnsi"/>
        </w:rPr>
        <w:t>charges are negotiated and then set by the AFA on event approval. Or for Special Events where the AFA or AFA members are involved which promotes the flyball as a sport.</w:t>
      </w:r>
    </w:p>
    <w:p w14:paraId="4387F7E2" w14:textId="77777777" w:rsidR="004C4AA0" w:rsidRPr="004C4AA0" w:rsidRDefault="004C4AA0" w:rsidP="00005F71">
      <w:pPr>
        <w:rPr>
          <w:rFonts w:cstheme="minorHAnsi"/>
          <w:sz w:val="28"/>
          <w:szCs w:val="28"/>
        </w:rPr>
      </w:pPr>
    </w:p>
    <w:p w14:paraId="4C2BBF22" w14:textId="5F3FDE4F" w:rsidR="001E4CC7" w:rsidRDefault="00D12446">
      <w:proofErr w:type="spellStart"/>
      <w:r>
        <w:t>B.Lindsay</w:t>
      </w:r>
      <w:proofErr w:type="spellEnd"/>
      <w:r>
        <w:t xml:space="preserve"> (AFA Secretary).</w:t>
      </w:r>
    </w:p>
    <w:sectPr w:rsidR="001E4CC7" w:rsidSect="00BB61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D1B8D"/>
    <w:multiLevelType w:val="hybridMultilevel"/>
    <w:tmpl w:val="7840D5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266B10"/>
    <w:multiLevelType w:val="hybridMultilevel"/>
    <w:tmpl w:val="D980A390"/>
    <w:lvl w:ilvl="0" w:tplc="1BCE22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13"/>
    <w:rsid w:val="00005F71"/>
    <w:rsid w:val="001E4CC7"/>
    <w:rsid w:val="00214767"/>
    <w:rsid w:val="00357A13"/>
    <w:rsid w:val="003C0708"/>
    <w:rsid w:val="004408D4"/>
    <w:rsid w:val="004C4AA0"/>
    <w:rsid w:val="005F0C78"/>
    <w:rsid w:val="006C7FA0"/>
    <w:rsid w:val="007017BC"/>
    <w:rsid w:val="007219B4"/>
    <w:rsid w:val="008F51DB"/>
    <w:rsid w:val="00B33999"/>
    <w:rsid w:val="00BB61B8"/>
    <w:rsid w:val="00C2252D"/>
    <w:rsid w:val="00D12446"/>
    <w:rsid w:val="00D771A4"/>
    <w:rsid w:val="00ED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FC55"/>
  <w15:chartTrackingRefBased/>
  <w15:docId w15:val="{CFF91ECA-A981-B641-A806-39D8352A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A0"/>
    <w:pPr>
      <w:ind w:left="720"/>
    </w:pPr>
    <w:rPr>
      <w:rFonts w:ascii="Cambria" w:eastAsia="Cambria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Alex Stewart</cp:lastModifiedBy>
  <cp:revision>2</cp:revision>
  <dcterms:created xsi:type="dcterms:W3CDTF">2021-01-06T00:58:00Z</dcterms:created>
  <dcterms:modified xsi:type="dcterms:W3CDTF">2021-01-06T00:58:00Z</dcterms:modified>
</cp:coreProperties>
</file>